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1518a516d94b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 &amp; 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&amp; G EIENDOM AS</w:t>
      </w:r>
    </w:p>
    <w:sectPr>
      <w:headerReference xmlns:r="http://schemas.openxmlformats.org/officeDocument/2006/relationships" w:type="default" r:id="Rfc981f876f1649b6"/>
      <w:footerReference xmlns:r="http://schemas.openxmlformats.org/officeDocument/2006/relationships" w:type="default" r:id="R51279279d07f4e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&amp; G EIENDOM AS   ·   Org.nr 810 556 722   ·   c/o Bertelsen &amp; Garpestad AS, Hovlandsveien 70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&amp; 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981f876f1649b6" /><Relationship Type="http://schemas.openxmlformats.org/officeDocument/2006/relationships/footer" Target="/word/footer1.xml" Id="R51279279d07f4ebf" /></Relationships>
</file>