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03a2b2d4a64c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 &amp; G EIENDOM AS</w:t>
      </w:r>
    </w:p>
    <w:sectPr>
      <w:headerReference xmlns:r="http://schemas.openxmlformats.org/officeDocument/2006/relationships" w:type="default" r:id="R48beed222a9343e3"/>
      <w:footerReference xmlns:r="http://schemas.openxmlformats.org/officeDocument/2006/relationships" w:type="default" r:id="R81df1197e2b040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&amp; G EIENDOM AS   ·   Org.nr 810 556 722   ·   c/o Bertelsen &amp; Garpestad AS, Hovlandsveien 70   ·   4374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&amp; 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beed222a9343e3" /><Relationship Type="http://schemas.openxmlformats.org/officeDocument/2006/relationships/footer" Target="/word/footer1.xml" Id="R81df1197e2b0402a" /></Relationships>
</file>