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3564cce4e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MICAD AS</w:t>
      </w:r>
    </w:p>
    <w:sectPr>
      <w:headerReference xmlns:r="http://schemas.openxmlformats.org/officeDocument/2006/relationships" w:type="default" r:id="R9f4d4d60abfc4461"/>
      <w:footerReference xmlns:r="http://schemas.openxmlformats.org/officeDocument/2006/relationships" w:type="default" r:id="Rcaaa2e78b74c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MICAD AS   ·   Org.nr 813 332 442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d4d60abfc4461" /><Relationship Type="http://schemas.openxmlformats.org/officeDocument/2006/relationships/footer" Target="/word/footer1.xml" Id="Rcaaa2e78b74c4d5a" /></Relationships>
</file>