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ce3fb5eca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CRISTEA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CRISTEA HOLDING AS</w:t>
      </w:r>
    </w:p>
    <w:sectPr>
      <w:headerReference xmlns:r="http://schemas.openxmlformats.org/officeDocument/2006/relationships" w:type="default" r:id="Rcbaf46530e1e4609"/>
      <w:footerReference xmlns:r="http://schemas.openxmlformats.org/officeDocument/2006/relationships" w:type="default" r:id="Rcbb88c0d1b87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f46530e1e4609" /><Relationship Type="http://schemas.openxmlformats.org/officeDocument/2006/relationships/footer" Target="/word/footer1.xml" Id="Rcbb88c0d1b8741bd" /></Relationships>
</file>