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bea228d91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B&amp;C NORWAY AS</w:t>
      </w:r>
    </w:p>
    <w:sectPr>
      <w:headerReference xmlns:r="http://schemas.openxmlformats.org/officeDocument/2006/relationships" w:type="default" r:id="R7daced3bfc1d495a"/>
      <w:footerReference xmlns:r="http://schemas.openxmlformats.org/officeDocument/2006/relationships" w:type="default" r:id="R12b5697f753a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B&amp;C NORWAY AS   ·   Org.nr 820 425 022   ·   Industriveien 12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B&amp;C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ced3bfc1d495a" /><Relationship Type="http://schemas.openxmlformats.org/officeDocument/2006/relationships/footer" Target="/word/footer1.xml" Id="R12b5697f753a42f2" /></Relationships>
</file>