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27f45452746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LUBBA AS</w:t>
      </w:r>
    </w:p>
    <w:sectPr>
      <w:headerReference xmlns:r="http://schemas.openxmlformats.org/officeDocument/2006/relationships" w:type="default" r:id="Rad9dc6c2b02944df"/>
      <w:footerReference xmlns:r="http://schemas.openxmlformats.org/officeDocument/2006/relationships" w:type="default" r:id="R40cb0dbcb4ce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LUBBA AS   ·   Org.nr 820 632 362   ·   c/o Landbø Regnskap AS,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LUBBA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dc6c2b02944df" /><Relationship Type="http://schemas.openxmlformats.org/officeDocument/2006/relationships/footer" Target="/word/footer1.xml" Id="R40cb0dbcb4ce4c27" /></Relationships>
</file>