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8d3f90f33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ANDVARI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ANDVARI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435cdbfa54668"/>
      <w:footerReference xmlns:r="http://schemas.openxmlformats.org/officeDocument/2006/relationships" w:type="default" r:id="Rf53276d0bc4d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ANDVARI INVESTMENTS AS   ·   Org.nr 820 797 892   ·   c/o Lars Aasland Grotmol,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ANDVARI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435cdbfa54668" /><Relationship Type="http://schemas.openxmlformats.org/officeDocument/2006/relationships/footer" Target="/word/footer1.xml" Id="Rf53276d0bc4d4ff6" /></Relationships>
</file>