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3cb667fab4f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RONDANE FABRIKKER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RONDANE FABRIKKER AS</w:t>
      </w:r>
    </w:p>
    <w:sectPr>
      <w:headerReference xmlns:r="http://schemas.openxmlformats.org/officeDocument/2006/relationships" w:type="default" r:id="R3ed5b311bc734763"/>
      <w:footerReference xmlns:r="http://schemas.openxmlformats.org/officeDocument/2006/relationships" w:type="default" r:id="Rfb8be4678f5c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5b311bc734763" /><Relationship Type="http://schemas.openxmlformats.org/officeDocument/2006/relationships/footer" Target="/word/footer1.xml" Id="Rfb8be4678f5c41f1" /></Relationships>
</file>