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4b743ad77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NIBBA AS, org.nr 824 046 522,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NIBBA AS</w:t>
      </w:r>
    </w:p>
    <w:sectPr>
      <w:headerReference xmlns:r="http://schemas.openxmlformats.org/officeDocument/2006/relationships" w:type="default" r:id="R77aa63fe90024e22"/>
      <w:footerReference xmlns:r="http://schemas.openxmlformats.org/officeDocument/2006/relationships" w:type="default" r:id="R339215af7831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NIBBA AS   ·   Org.nr 824 046 522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a63fe90024e22" /><Relationship Type="http://schemas.openxmlformats.org/officeDocument/2006/relationships/footer" Target="/word/footer1.xml" Id="R339215af78314873" /></Relationships>
</file>