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dbee970c24d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NIBBA AS</w:t>
      </w:r>
    </w:p>
    <w:sectPr>
      <w:headerReference xmlns:r="http://schemas.openxmlformats.org/officeDocument/2006/relationships" w:type="default" r:id="R030b95295d0745d4"/>
      <w:footerReference xmlns:r="http://schemas.openxmlformats.org/officeDocument/2006/relationships" w:type="default" r:id="Rd44fbbea082d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NIBBA AS   ·   Org.nr 824 046 522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b95295d0745d4" /><Relationship Type="http://schemas.openxmlformats.org/officeDocument/2006/relationships/footer" Target="/word/footer1.xml" Id="Rd44fbbea082d40e8" /></Relationships>
</file>