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370ad71dd74b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WRAPPER AS</w:t>
      </w:r>
    </w:p>
    <w:sectPr>
      <w:headerReference xmlns:r="http://schemas.openxmlformats.org/officeDocument/2006/relationships" w:type="default" r:id="R285b2acf861f44bd"/>
      <w:footerReference xmlns:r="http://schemas.openxmlformats.org/officeDocument/2006/relationships" w:type="default" r:id="R95b12e2a1de749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WRAPPER AS   ·   Org.nr 826 164 352   ·   c/o Axel Gulbrandsen, Søndre vei 110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WRAPPER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5b2acf861f44bd" /><Relationship Type="http://schemas.openxmlformats.org/officeDocument/2006/relationships/footer" Target="/word/footer1.xml" Id="R95b12e2a1de749d1" /></Relationships>
</file>