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4473dc33f54de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MGH-HOLDING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Hegra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Hegra,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MGH-HOLDING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2e4d3b67e06435a"/>
      <w:footerReference xmlns:r="http://schemas.openxmlformats.org/officeDocument/2006/relationships" w:type="default" r:id="R803e95623f6c41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MGH-HOLDING AS   ·   Org.nr 826 175 192   ·   Åstjønnvegen 64   ·   7520 HEGRA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MGH-HOLDING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e4d3b67e06435a" /><Relationship Type="http://schemas.openxmlformats.org/officeDocument/2006/relationships/footer" Target="/word/footer1.xml" Id="R803e95623f6c41f5" /></Relationships>
</file>