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58f87f269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G-MOBILITY AS.</w:t>
      </w:r>
    </w:p>
    <w:sectPr>
      <w:headerReference xmlns:r="http://schemas.openxmlformats.org/officeDocument/2006/relationships" w:type="default" r:id="Re230f715ced542ed"/>
      <w:footerReference xmlns:r="http://schemas.openxmlformats.org/officeDocument/2006/relationships" w:type="default" r:id="R3666cddc57a0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0f715ced542ed" /><Relationship Type="http://schemas.openxmlformats.org/officeDocument/2006/relationships/footer" Target="/word/footer1.xml" Id="R3666cddc57a04296" /></Relationships>
</file>