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d745a9654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902d7dec34dd1"/>
      <w:footerReference xmlns:r="http://schemas.openxmlformats.org/officeDocument/2006/relationships" w:type="default" r:id="R2e6c1d63251e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 ESTATE AS   ·   Org.nr 828 636 952   ·   Tidemands gate 12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902d7dec34dd1" /><Relationship Type="http://schemas.openxmlformats.org/officeDocument/2006/relationships/footer" Target="/word/footer1.xml" Id="R2e6c1d63251e4eda" /></Relationships>
</file>