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b25d1d49a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f7dc307ce4606"/>
      <w:footerReference xmlns:r="http://schemas.openxmlformats.org/officeDocument/2006/relationships" w:type="default" r:id="R9e596cbbc1a7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KASTRA INVEST AS   ·   Org.nr 829 309 572   ·   Ranesvegen 75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f7dc307ce4606" /><Relationship Type="http://schemas.openxmlformats.org/officeDocument/2006/relationships/footer" Target="/word/footer1.xml" Id="R9e596cbbc1a748bf" /></Relationships>
</file>