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075f17706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f56f74d8b40e7"/>
      <w:footerReference xmlns:r="http://schemas.openxmlformats.org/officeDocument/2006/relationships" w:type="default" r:id="R325f07ea9df2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ASSET MANAGEMENT AS   ·   Org.nr 830 389 202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f56f74d8b40e7" /><Relationship Type="http://schemas.openxmlformats.org/officeDocument/2006/relationships/footer" Target="/word/footer1.xml" Id="R325f07ea9df24934" /></Relationships>
</file>