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72719fc4c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DYBWAD-OLSEN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DYBWAD-OLSEN AS</w:t>
      </w:r>
    </w:p>
    <w:sectPr>
      <w:headerReference xmlns:r="http://schemas.openxmlformats.org/officeDocument/2006/relationships" w:type="default" r:id="Re28e5d74364b49ba"/>
      <w:footerReference xmlns:r="http://schemas.openxmlformats.org/officeDocument/2006/relationships" w:type="default" r:id="R875a745cfb37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DYBWAD-OLSEN AS   ·   Org.nr 830 412 492   ·   c/o Ola Dybwad-Olsen, Heyerdahls vei 7A   ·   0777 OSLO   ·   DOASPOST@ONLINE.NO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DYBWAD-OLSEN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e5d74364b49ba" /><Relationship Type="http://schemas.openxmlformats.org/officeDocument/2006/relationships/footer" Target="/word/footer1.xml" Id="R875a745cfb3748a1" /></Relationships>
</file>