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4a24d30c3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DYBWAD-OLSEN AS</w:t>
      </w:r>
    </w:p>
    <w:sectPr>
      <w:headerReference xmlns:r="http://schemas.openxmlformats.org/officeDocument/2006/relationships" w:type="default" r:id="R94f64111b6144d99"/>
      <w:footerReference xmlns:r="http://schemas.openxmlformats.org/officeDocument/2006/relationships" w:type="default" r:id="Rbe1c6a5aa038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DYBWAD-OLSEN AS   ·   Org.nr 830 412 492   ·   c/o Ola Dybwad-Olsen, Heyerdahls vei 7A   ·   0777 OSLO   ·   DOASPOST@ONLINE.NO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DYBWAD-OLSEN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4111b6144d99" /><Relationship Type="http://schemas.openxmlformats.org/officeDocument/2006/relationships/footer" Target="/word/footer1.xml" Id="Rbe1c6a5aa03842f1" /></Relationships>
</file>