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38ed8ad76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HERREFRISØR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HERREFRISØR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6e98dccde43d9"/>
      <w:footerReference xmlns:r="http://schemas.openxmlformats.org/officeDocument/2006/relationships" w:type="default" r:id="R12fde6934dc1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HERREFRISØR AS   ·   Org.nr 830 496 092   ·   Strøket 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HERREFRISØR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6e98dccde43d9" /><Relationship Type="http://schemas.openxmlformats.org/officeDocument/2006/relationships/footer" Target="/word/footer1.xml" Id="R12fde6934dc14cbf" /></Relationships>
</file>