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0f492beba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ASSET MANAGEMENT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b2219b75f0c44c84"/>
      <w:footerReference xmlns:r="http://schemas.openxmlformats.org/officeDocument/2006/relationships" w:type="default" r:id="R34cfaebd7a74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19b75f0c44c84" /><Relationship Type="http://schemas.openxmlformats.org/officeDocument/2006/relationships/footer" Target="/word/footer1.xml" Id="R34cfaebd7a7441ad" /></Relationships>
</file>