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724bcc565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KRAFTLAG AS</w:t>
      </w:r>
    </w:p>
    <w:sectPr>
      <w:headerReference xmlns:r="http://schemas.openxmlformats.org/officeDocument/2006/relationships" w:type="default" r:id="R1f1d8f5945e543c2"/>
      <w:footerReference xmlns:r="http://schemas.openxmlformats.org/officeDocument/2006/relationships" w:type="default" r:id="R927cffd453c0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KRAFTLAG AS   ·   Org.nr 848 382 922   ·   Teiglandsvegen 7   ·   5680 TYSNES   ·   post@tysneskraftlag.no   ·   www.tysneskraftlag.no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d8f5945e543c2" /><Relationship Type="http://schemas.openxmlformats.org/officeDocument/2006/relationships/footer" Target="/word/footer1.xml" Id="R927cffd453c04d78" /></Relationships>
</file>