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c3fd90ec4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STRØMME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STRØMME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a59f8e387438f"/>
      <w:footerReference xmlns:r="http://schemas.openxmlformats.org/officeDocument/2006/relationships" w:type="default" r:id="R268e3c182183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STRØMME AS   ·   Org.nr 855 283 352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STRØMME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a59f8e387438f" /><Relationship Type="http://schemas.openxmlformats.org/officeDocument/2006/relationships/footer" Target="/word/footer1.xml" Id="R268e3c1821834a4f" /></Relationships>
</file>