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123f9aea9a49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Bardufoss,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STOREGGA AS</w:t>
      </w:r>
    </w:p>
    <w:sectPr>
      <w:headerReference xmlns:r="http://schemas.openxmlformats.org/officeDocument/2006/relationships" w:type="default" r:id="Rbf2fc3e9cdf645fb"/>
      <w:footerReference xmlns:r="http://schemas.openxmlformats.org/officeDocument/2006/relationships" w:type="default" r:id="R9d9494641bc84f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STOREGGA AS   ·   Org.nr 874 531 642   ·   Andslimoen   ·   9325 BARDUFOSS   ·   Tlf. 77 83 37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STOREGGA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2fc3e9cdf645fb" /><Relationship Type="http://schemas.openxmlformats.org/officeDocument/2006/relationships/footer" Target="/word/footer1.xml" Id="R9d9494641bc84fdc" /></Relationships>
</file>