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6cec0dc4348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GLASTAD CAPITAL AS.</w:t>
      </w:r>
    </w:p>
    <w:sectPr>
      <w:headerReference xmlns:r="http://schemas.openxmlformats.org/officeDocument/2006/relationships" w:type="default" r:id="R7eb236f3444e4cfa"/>
      <w:footerReference xmlns:r="http://schemas.openxmlformats.org/officeDocument/2006/relationships" w:type="default" r:id="R0af7aff2471b49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GLASTAD CAPITAL AS   ·   Org.nr 881 074 192   ·   Gåseholmen Brygge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GLASTAD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b236f3444e4cfa" /><Relationship Type="http://schemas.openxmlformats.org/officeDocument/2006/relationships/footer" Target="/word/footer1.xml" Id="R0af7aff2471b497a" /></Relationships>
</file>