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ff3bb663b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TORLEIF SEIELSTAD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Østre Gausdal,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TORLEIF SEIELSTAD HOLDING AS</w:t>
      </w:r>
    </w:p>
    <w:sectPr>
      <w:headerReference xmlns:r="http://schemas.openxmlformats.org/officeDocument/2006/relationships" w:type="default" r:id="Rbd83a3c2042f4bcc"/>
      <w:footerReference xmlns:r="http://schemas.openxmlformats.org/officeDocument/2006/relationships" w:type="default" r:id="Rabca5bf48b32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TORLEIF SEIELSTAD HOLDING AS   ·   Org.nr 889 028 122   ·   Frydenlund 60A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TORLEIF SEIELSTAD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3a3c2042f4bcc" /><Relationship Type="http://schemas.openxmlformats.org/officeDocument/2006/relationships/footer" Target="/word/footer1.xml" Id="Rabca5bf48b324739" /></Relationships>
</file>