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8bade4d2f40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HALSONEC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HALSONEC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edfc97b6c4ddc"/>
      <w:footerReference xmlns:r="http://schemas.openxmlformats.org/officeDocument/2006/relationships" w:type="default" r:id="R3545c8406de3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HALSONEC AS   ·   Org.nr 889 198 982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HALSONEC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edfc97b6c4ddc" /><Relationship Type="http://schemas.openxmlformats.org/officeDocument/2006/relationships/footer" Target="/word/footer1.xml" Id="R3545c8406de34c63" /></Relationships>
</file>