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f07dc3f65c40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 EIENDOM AS</w:t>
      </w:r>
    </w:p>
    <w:sectPr>
      <w:headerReference xmlns:r="http://schemas.openxmlformats.org/officeDocument/2006/relationships" w:type="default" r:id="R19add69b61064d9e"/>
      <w:footerReference xmlns:r="http://schemas.openxmlformats.org/officeDocument/2006/relationships" w:type="default" r:id="R143b9ad65a5a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 EIENDOM AS   ·   Org.nr 890 363 202   ·   c/o Knut Lunde, Lindløkka 53   ·   1387 ASKER   ·   knut_lunde@hotmail.com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dd69b61064d9e" /><Relationship Type="http://schemas.openxmlformats.org/officeDocument/2006/relationships/footer" Target="/word/footer1.xml" Id="R143b9ad65a5a4c06" /></Relationships>
</file>