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0a9845d6a42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RISSA EIENDOM AS.</w:t>
      </w:r>
    </w:p>
    <w:sectPr>
      <w:headerReference xmlns:r="http://schemas.openxmlformats.org/officeDocument/2006/relationships" w:type="default" r:id="R0743b4dc77b04518"/>
      <w:footerReference xmlns:r="http://schemas.openxmlformats.org/officeDocument/2006/relationships" w:type="default" r:id="R7fb267a373bd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EIENDOM AS   ·   Org.nr 892 017 492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3b4dc77b04518" /><Relationship Type="http://schemas.openxmlformats.org/officeDocument/2006/relationships/footer" Target="/word/footer1.xml" Id="R7fb267a373bd4be1" /></Relationships>
</file>