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0c938eeae44d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STELLA FASHION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STELLA FASHION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8e3cd80b79457b"/>
      <w:footerReference xmlns:r="http://schemas.openxmlformats.org/officeDocument/2006/relationships" w:type="default" r:id="R82fc35d98b2e44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STELLA FASHION AS   ·   Org.nr 893 752 102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STELLA FASHION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8e3cd80b79457b" /><Relationship Type="http://schemas.openxmlformats.org/officeDocument/2006/relationships/footer" Target="/word/footer1.xml" Id="R82fc35d98b2e44c2" /></Relationships>
</file>