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03162e199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SOLBAKKEN INVEST 2 AS.</w:t>
      </w:r>
    </w:p>
    <w:sectPr>
      <w:headerReference xmlns:r="http://schemas.openxmlformats.org/officeDocument/2006/relationships" w:type="default" r:id="Rd274b626c2524b96"/>
      <w:footerReference xmlns:r="http://schemas.openxmlformats.org/officeDocument/2006/relationships" w:type="default" r:id="R082420c02a8c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4b626c2524b96" /><Relationship Type="http://schemas.openxmlformats.org/officeDocument/2006/relationships/footer" Target="/word/footer1.xml" Id="R082420c02a8c4253" /></Relationships>
</file>