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d5fe2816b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CAMERATENE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CAMERATENE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809f29c564b00"/>
      <w:footerReference xmlns:r="http://schemas.openxmlformats.org/officeDocument/2006/relationships" w:type="default" r:id="Rfeb868c8120d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CAMERATENE AS   ·   Org.nr 899 127 722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CAMERATENE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809f29c564b00" /><Relationship Type="http://schemas.openxmlformats.org/officeDocument/2006/relationships/footer" Target="/word/footer1.xml" Id="Rfeb868c8120d48e4" /></Relationships>
</file>