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f12f39d55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PROGRESSUS II GP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PROGRESSUS II GP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8633f52454e4b"/>
      <w:footerReference xmlns:r="http://schemas.openxmlformats.org/officeDocument/2006/relationships" w:type="default" r:id="R2927b60527b4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PROGRESSUS II GP AS   ·   Org.nr 899 239 482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PROGRESSUS II GP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8633f52454e4b" /><Relationship Type="http://schemas.openxmlformats.org/officeDocument/2006/relationships/footer" Target="/word/footer1.xml" Id="R2927b60527b441d3" /></Relationships>
</file>