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da6840d4f48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PROACC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Vettre,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PROACC AS</w:t>
      </w:r>
    </w:p>
    <w:sectPr>
      <w:headerReference xmlns:r="http://schemas.openxmlformats.org/officeDocument/2006/relationships" w:type="default" r:id="R0b973edd93d14d6c"/>
      <w:footerReference xmlns:r="http://schemas.openxmlformats.org/officeDocument/2006/relationships" w:type="default" r:id="R121a4931d120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PROACC AS   ·   Org.nr 910 439 898   ·   Leangbukta 31B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PROACC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73edd93d14d6c" /><Relationship Type="http://schemas.openxmlformats.org/officeDocument/2006/relationships/footer" Target="/word/footer1.xml" Id="R121a4931d12049ca" /></Relationships>
</file>