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a20d10a8f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PALAIMOS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PALAIMOS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bcaf1b87447fd"/>
      <w:footerReference xmlns:r="http://schemas.openxmlformats.org/officeDocument/2006/relationships" w:type="default" r:id="R5b3d8661f5a2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PALAIMOS INVEST AS   ·   Org.nr 911 908 247   ·   Storevarden 57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PALAIMOS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bcaf1b87447fd" /><Relationship Type="http://schemas.openxmlformats.org/officeDocument/2006/relationships/footer" Target="/word/footer1.xml" Id="R5b3d8661f5a24a80" /></Relationships>
</file>