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4c53a3c4eb4c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NORION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NORION EIENDOM AS</w:t>
      </w:r>
    </w:p>
    <w:sectPr>
      <w:headerReference xmlns:r="http://schemas.openxmlformats.org/officeDocument/2006/relationships" w:type="default" r:id="Rf5a4ae2348b44480"/>
      <w:footerReference xmlns:r="http://schemas.openxmlformats.org/officeDocument/2006/relationships" w:type="default" r:id="R1810aa772eaf49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NORION EIENDOM AS   ·   Org.nr 912 452 913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a4ae2348b44480" /><Relationship Type="http://schemas.openxmlformats.org/officeDocument/2006/relationships/footer" Target="/word/footer1.xml" Id="R1810aa772eaf49b3" /></Relationships>
</file>