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15b3d38d8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FJELLIV AS</w:t>
      </w:r>
    </w:p>
    <w:sectPr>
      <w:headerReference xmlns:r="http://schemas.openxmlformats.org/officeDocument/2006/relationships" w:type="default" r:id="R1b1e4711a07d4c1c"/>
      <w:footerReference xmlns:r="http://schemas.openxmlformats.org/officeDocument/2006/relationships" w:type="default" r:id="R44abdf8bf287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FJELLIV AS   ·   Org.nr 912 748 944   ·   co/Jens Mikkel Frengen, Ekebergveien 5B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e4711a07d4c1c" /><Relationship Type="http://schemas.openxmlformats.org/officeDocument/2006/relationships/footer" Target="/word/footer1.xml" Id="R44abdf8bf2874d8f" /></Relationships>
</file>