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e33019e30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MTREH DAMPTURBIN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MTREH DAMPTURBIN AS</w:t>
      </w:r>
    </w:p>
    <w:sectPr>
      <w:headerReference xmlns:r="http://schemas.openxmlformats.org/officeDocument/2006/relationships" w:type="default" r:id="Rbbbd9b5b61e94c2c"/>
      <w:footerReference xmlns:r="http://schemas.openxmlformats.org/officeDocument/2006/relationships" w:type="default" r:id="Rc09ca50e2545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d9b5b61e94c2c" /><Relationship Type="http://schemas.openxmlformats.org/officeDocument/2006/relationships/footer" Target="/word/footer1.xml" Id="Rc09ca50e254548ce" /></Relationships>
</file>