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6c16fc27b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ZAWADI AS</w:t>
      </w:r>
    </w:p>
    <w:sectPr>
      <w:headerReference xmlns:r="http://schemas.openxmlformats.org/officeDocument/2006/relationships" w:type="default" r:id="R2aae3943c3684691"/>
      <w:footerReference xmlns:r="http://schemas.openxmlformats.org/officeDocument/2006/relationships" w:type="default" r:id="R003c3c51139e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ZAWADI AS   ·   Org.nr 912 817 105   ·   c/o Ragnar Hoås, Hesthagan 29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ZAWADI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e3943c3684691" /><Relationship Type="http://schemas.openxmlformats.org/officeDocument/2006/relationships/footer" Target="/word/footer1.xml" Id="R003c3c51139e4a67" /></Relationships>
</file>