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d033678d147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 KALDHEIM INVEST AS.</w:t>
      </w:r>
    </w:p>
    <w:sectPr>
      <w:headerReference xmlns:r="http://schemas.openxmlformats.org/officeDocument/2006/relationships" w:type="default" r:id="Rb665442a4c2d48b2"/>
      <w:footerReference xmlns:r="http://schemas.openxmlformats.org/officeDocument/2006/relationships" w:type="default" r:id="Raf2911d2038e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5442a4c2d48b2" /><Relationship Type="http://schemas.openxmlformats.org/officeDocument/2006/relationships/footer" Target="/word/footer1.xml" Id="Raf2911d2038e46a9" /></Relationships>
</file>