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b52b184fc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MILJØ AS</w:t>
      </w:r>
    </w:p>
    <w:sectPr>
      <w:headerReference xmlns:r="http://schemas.openxmlformats.org/officeDocument/2006/relationships" w:type="default" r:id="R88c8eb5ec7584e83"/>
      <w:footerReference xmlns:r="http://schemas.openxmlformats.org/officeDocument/2006/relationships" w:type="default" r:id="R700b5340e1d0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MILJØ AS   ·   Org.nr 913 260 775   ·   Vestre Daleveien 17   ·   4820 FROLAND   ·   jjf@agdermiljo.no   ·   www.agdermiljo.no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8eb5ec7584e83" /><Relationship Type="http://schemas.openxmlformats.org/officeDocument/2006/relationships/footer" Target="/word/footer1.xml" Id="R700b5340e1d04f9d" /></Relationships>
</file>