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34f18366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WESMANN HAWKINS AS</w:t>
      </w:r>
    </w:p>
    <w:sectPr>
      <w:headerReference xmlns:r="http://schemas.openxmlformats.org/officeDocument/2006/relationships" w:type="default" r:id="R1d4bab4a0be4454b"/>
      <w:footerReference xmlns:r="http://schemas.openxmlformats.org/officeDocument/2006/relationships" w:type="default" r:id="R88bdabc61e60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WESMANN HAWKINS AS   ·   Org.nr 913 926 471   ·   Bygdøylund 15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WESMANN HAWKINS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ab4a0be4454b" /><Relationship Type="http://schemas.openxmlformats.org/officeDocument/2006/relationships/footer" Target="/word/footer1.xml" Id="R88bdabc61e604bc3" /></Relationships>
</file>