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76f41b0344c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Eide,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MØRE GRAVMONUMENTER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GRAVMONUMENTER AS</w:t>
      </w:r>
    </w:p>
    <w:sectPr>
      <w:headerReference xmlns:r="http://schemas.openxmlformats.org/officeDocument/2006/relationships" w:type="default" r:id="Rb36d9f02cf2f4e8e"/>
      <w:footerReference xmlns:r="http://schemas.openxmlformats.org/officeDocument/2006/relationships" w:type="default" r:id="Rba38f97d1f59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GRAVMONUMENTER AS   ·   Org.nr 914 499 607   ·   6490 EIDE   ·   Tlf. 71 29 63 80   ·   post@gravmonumenter.no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GRAVMONUMENTER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d9f02cf2f4e8e" /><Relationship Type="http://schemas.openxmlformats.org/officeDocument/2006/relationships/footer" Target="/word/footer1.xml" Id="Rba38f97d1f594bcb" /></Relationships>
</file>