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3f0367bf448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GRAVMONUMENTER AS</w:t>
      </w:r>
    </w:p>
    <w:sectPr>
      <w:headerReference xmlns:r="http://schemas.openxmlformats.org/officeDocument/2006/relationships" w:type="default" r:id="R16915599e5704575"/>
      <w:footerReference xmlns:r="http://schemas.openxmlformats.org/officeDocument/2006/relationships" w:type="default" r:id="R5b1dcfe1f025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GRAVMONUMENTER AS   ·   Org.nr 914 499 607   ·   6490 EIDE   ·   Tlf. 71 29 63 80   ·   post@gravmonumenter.no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GRAVMONUMENTER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15599e5704575" /><Relationship Type="http://schemas.openxmlformats.org/officeDocument/2006/relationships/footer" Target="/word/footer1.xml" Id="R5b1dcfe1f02549dc" /></Relationships>
</file>