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5433e5109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VIKASTØL INVEST AS</w:t>
      </w:r>
    </w:p>
    <w:sectPr>
      <w:headerReference xmlns:r="http://schemas.openxmlformats.org/officeDocument/2006/relationships" w:type="default" r:id="Rb09c16c92b4d457c"/>
      <w:footerReference xmlns:r="http://schemas.openxmlformats.org/officeDocument/2006/relationships" w:type="default" r:id="Rc88d1708b2f1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VIKASTØL INVEST AS   ·   Org.nr 914 845 092   ·   v/Arne Arthur Molland, Lindekroken 4A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c16c92b4d457c" /><Relationship Type="http://schemas.openxmlformats.org/officeDocument/2006/relationships/footer" Target="/word/footer1.xml" Id="Rc88d1708b2f14a5f" /></Relationships>
</file>