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b49b137a4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GJERTSENS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GJERTSENS AS</w:t>
      </w:r>
    </w:p>
    <w:sectPr>
      <w:headerReference xmlns:r="http://schemas.openxmlformats.org/officeDocument/2006/relationships" w:type="default" r:id="Rd595cf2cf4f242af"/>
      <w:footerReference xmlns:r="http://schemas.openxmlformats.org/officeDocument/2006/relationships" w:type="default" r:id="R9c91021c7c9f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GJERTSENS AS   ·   Org.nr 915 520 073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GJERTSENS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5cf2cf4f242af" /><Relationship Type="http://schemas.openxmlformats.org/officeDocument/2006/relationships/footer" Target="/word/footer1.xml" Id="R9c91021c7c9f4891" /></Relationships>
</file>