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fff43be6f49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THORSDAHL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THORSDAHL INVEST AS</w:t>
      </w:r>
    </w:p>
    <w:sectPr>
      <w:headerReference xmlns:r="http://schemas.openxmlformats.org/officeDocument/2006/relationships" w:type="default" r:id="R77c98d6ba11d4e13"/>
      <w:footerReference xmlns:r="http://schemas.openxmlformats.org/officeDocument/2006/relationships" w:type="default" r:id="R1fdbda88a271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THORSDAHL INVEST AS   ·   Org.nr 916 332 386   ·   Skredderplassen 27   ·   4848 ARENDAL   ·   ethorsdahl@gmail.com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98d6ba11d4e13" /><Relationship Type="http://schemas.openxmlformats.org/officeDocument/2006/relationships/footer" Target="/word/footer1.xml" Id="R1fdbda88a2714d30" /></Relationships>
</file>