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04adcb5c741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EIQON AS</w:t>
      </w:r>
    </w:p>
    <w:sectPr>
      <w:headerReference xmlns:r="http://schemas.openxmlformats.org/officeDocument/2006/relationships" w:type="default" r:id="R109aba6630e64207"/>
      <w:footerReference xmlns:r="http://schemas.openxmlformats.org/officeDocument/2006/relationships" w:type="default" r:id="Rd4dd5a401b45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EIQON AS   ·   Org.nr 916 739 192   ·   Gamle Borgenvei 3   ·   1383 ASKER   ·   Tlf. 40 00 00 74   ·   post@eiqon.no   ·   eiqon.no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EIQON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aba6630e64207" /><Relationship Type="http://schemas.openxmlformats.org/officeDocument/2006/relationships/footer" Target="/word/footer1.xml" Id="Rd4dd5a401b454bc7" /></Relationships>
</file>