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3fc3f5ce3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JEKTEVIKA III AS</w:t>
      </w:r>
    </w:p>
    <w:sectPr>
      <w:headerReference xmlns:r="http://schemas.openxmlformats.org/officeDocument/2006/relationships" w:type="default" r:id="Red110aac25874b41"/>
      <w:footerReference xmlns:r="http://schemas.openxmlformats.org/officeDocument/2006/relationships" w:type="default" r:id="R7ff7038719a9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III AS   ·   Org.nr 917 231 427   ·   c/o Øystein Matre, Isvikvegen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10aac25874b41" /><Relationship Type="http://schemas.openxmlformats.org/officeDocument/2006/relationships/footer" Target="/word/footer1.xml" Id="R7ff7038719a94a36" /></Relationships>
</file>