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58cc5a968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VERONO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VERONO AS</w:t>
      </w:r>
    </w:p>
    <w:sectPr>
      <w:headerReference xmlns:r="http://schemas.openxmlformats.org/officeDocument/2006/relationships" w:type="default" r:id="R48ce58eafe2c495a"/>
      <w:footerReference xmlns:r="http://schemas.openxmlformats.org/officeDocument/2006/relationships" w:type="default" r:id="Rfc79ce449c64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VERONO AS   ·   Org.nr 917 620 113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e58eafe2c495a" /><Relationship Type="http://schemas.openxmlformats.org/officeDocument/2006/relationships/footer" Target="/word/footer1.xml" Id="Rfc79ce449c644c3d" /></Relationships>
</file>