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b2d1b4cb5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BRYNJULFSEN AS</w:t>
      </w:r>
    </w:p>
    <w:sectPr>
      <w:headerReference xmlns:r="http://schemas.openxmlformats.org/officeDocument/2006/relationships" w:type="default" r:id="Rea46fe063c424749"/>
      <w:footerReference xmlns:r="http://schemas.openxmlformats.org/officeDocument/2006/relationships" w:type="default" r:id="R0971a598237e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BRYNJULFSEN AS   ·   Org.nr 917 800 383   ·   Lille Starefossveien 30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BRYNJULFSEN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6fe063c424749" /><Relationship Type="http://schemas.openxmlformats.org/officeDocument/2006/relationships/footer" Target="/word/footer1.xml" Id="R0971a598237e4dc1" /></Relationships>
</file>